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7777777" w:rsidR="002A6360" w:rsidRDefault="00113116">
            <w:pPr>
              <w:jc w:val="center"/>
              <w:rPr>
                <w:rFonts w:ascii="Arial" w:hAnsi="Arial"/>
                <w:sz w:val="16"/>
              </w:rPr>
            </w:pPr>
            <w:r>
              <w:rPr>
                <w:rFonts w:ascii="Arial" w:hAnsi="Arial"/>
                <w:sz w:val="16"/>
              </w:rPr>
              <w:t xml:space="preserve"> </w:t>
            </w:r>
            <w:r w:rsidR="00AB7441">
              <w:rPr>
                <w:noProof/>
              </w:rPr>
              <w:drawing>
                <wp:inline distT="0" distB="0" distL="0" distR="0" wp14:anchorId="18369AAB" wp14:editId="01D855A3">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14:paraId="3AE86FDC" w14:textId="77777777"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14:paraId="02182643" w14:textId="77777777" w:rsidR="002A6360" w:rsidRDefault="002A6360">
            <w:pPr>
              <w:tabs>
                <w:tab w:val="center" w:pos="1418"/>
              </w:tabs>
              <w:jc w:val="center"/>
              <w:rPr>
                <w:rFonts w:ascii="Arial" w:hAnsi="Arial"/>
                <w:sz w:val="40"/>
              </w:rPr>
            </w:pPr>
            <w:r>
              <w:rPr>
                <w:rFonts w:ascii="Arial Rounded MT Bold" w:hAnsi="Arial Rounded MT Bold"/>
                <w:sz w:val="40"/>
              </w:rPr>
              <w:t>KORTEMARK</w:t>
            </w:r>
          </w:p>
          <w:p w14:paraId="73809BEC" w14:textId="77777777" w:rsidR="002A6360" w:rsidRDefault="002A6360">
            <w:pPr>
              <w:jc w:val="center"/>
              <w:rPr>
                <w:sz w:val="24"/>
              </w:rPr>
            </w:pPr>
            <w:r>
              <w:rPr>
                <w:rFonts w:ascii="Arial" w:hAnsi="Arial"/>
              </w:rPr>
              <w:t>8610, Stationsstraat 68</w:t>
            </w:r>
          </w:p>
        </w:tc>
        <w:tc>
          <w:tcPr>
            <w:tcW w:w="2268" w:type="dxa"/>
          </w:tcPr>
          <w:p w14:paraId="27EAA6CC" w14:textId="77777777" w:rsidR="002A6360" w:rsidRDefault="002A6360">
            <w:pPr>
              <w:jc w:val="right"/>
              <w:rPr>
                <w:rFonts w:ascii="Arial" w:hAnsi="Arial"/>
                <w:sz w:val="24"/>
              </w:rPr>
            </w:pPr>
          </w:p>
        </w:tc>
        <w:tc>
          <w:tcPr>
            <w:tcW w:w="3756" w:type="dxa"/>
          </w:tcPr>
          <w:p w14:paraId="700DA677" w14:textId="53ECCC3C" w:rsidR="002A6360" w:rsidRDefault="002A6360">
            <w:pPr>
              <w:jc w:val="right"/>
              <w:rPr>
                <w:rFonts w:ascii="Arial" w:hAnsi="Arial"/>
                <w:sz w:val="24"/>
              </w:rPr>
            </w:pPr>
            <w:r>
              <w:rPr>
                <w:rFonts w:ascii="Arial" w:hAnsi="Arial"/>
                <w:sz w:val="24"/>
              </w:rPr>
              <w:t xml:space="preserve">Kortemark, </w:t>
            </w:r>
            <w:r w:rsidR="00F20241">
              <w:rPr>
                <w:rFonts w:ascii="Arial" w:hAnsi="Arial"/>
                <w:sz w:val="24"/>
              </w:rPr>
              <w:t>18</w:t>
            </w:r>
            <w:r w:rsidR="00AF3542">
              <w:rPr>
                <w:rFonts w:ascii="Arial" w:hAnsi="Arial"/>
                <w:sz w:val="24"/>
              </w:rPr>
              <w:t xml:space="preserve"> </w:t>
            </w:r>
            <w:r w:rsidR="0052390E">
              <w:rPr>
                <w:rFonts w:ascii="Arial" w:hAnsi="Arial"/>
                <w:sz w:val="24"/>
              </w:rPr>
              <w:t>november</w:t>
            </w:r>
            <w:r w:rsidR="00D728C8">
              <w:rPr>
                <w:rFonts w:ascii="Arial" w:hAnsi="Arial"/>
                <w:sz w:val="24"/>
              </w:rPr>
              <w:t xml:space="preserve"> 20</w:t>
            </w:r>
            <w:r w:rsidR="007F1513">
              <w:rPr>
                <w:rFonts w:ascii="Arial" w:hAnsi="Arial"/>
                <w:sz w:val="24"/>
              </w:rPr>
              <w:t>20</w:t>
            </w:r>
          </w:p>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r w:rsidRPr="009D278F">
        <w:rPr>
          <w:u w:val="single"/>
          <w:lang w:val="en-US"/>
        </w:rPr>
        <w:t>Contactpersoon</w:t>
      </w:r>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38DCF278" w:rsidR="002A6360" w:rsidRDefault="00F20241" w:rsidP="009B6B96">
            <w:pPr>
              <w:spacing w:after="120"/>
              <w:rPr>
                <w:b/>
              </w:rPr>
            </w:pPr>
            <w:r>
              <w:rPr>
                <w:b/>
              </w:rPr>
              <w:t>Verslag</w:t>
            </w:r>
            <w:r w:rsidR="002A6360">
              <w:rPr>
                <w:b/>
              </w:rPr>
              <w:t xml:space="preserve"> dagelijks bestuur –</w:t>
            </w:r>
            <w:r w:rsidR="00CA1312">
              <w:rPr>
                <w:b/>
              </w:rPr>
              <w:t xml:space="preserve"> </w:t>
            </w:r>
            <w:r w:rsidR="00BD2D97">
              <w:rPr>
                <w:b/>
              </w:rPr>
              <w:t xml:space="preserve">dinsdag </w:t>
            </w:r>
            <w:r w:rsidR="0052390E">
              <w:rPr>
                <w:b/>
              </w:rPr>
              <w:t>17</w:t>
            </w:r>
            <w:r w:rsidR="00D0420C">
              <w:rPr>
                <w:b/>
              </w:rPr>
              <w:t xml:space="preserve"> </w:t>
            </w:r>
            <w:r w:rsidR="0052390E">
              <w:rPr>
                <w:b/>
              </w:rPr>
              <w:t>november</w:t>
            </w:r>
            <w:r w:rsidR="0064272B">
              <w:rPr>
                <w:b/>
              </w:rPr>
              <w:t xml:space="preserve"> </w:t>
            </w:r>
            <w:r w:rsidR="009B091C">
              <w:rPr>
                <w:b/>
              </w:rPr>
              <w:t>20</w:t>
            </w:r>
            <w:r w:rsidR="00E60E2F">
              <w:rPr>
                <w:b/>
              </w:rPr>
              <w:t>20</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07EBBFC7" w14:textId="440C45BC"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52390E">
        <w:rPr>
          <w:rFonts w:ascii="Cambria" w:hAnsi="Cambria"/>
          <w:b/>
          <w:sz w:val="24"/>
          <w:szCs w:val="24"/>
          <w:u w:val="single"/>
        </w:rPr>
        <w:t>17</w:t>
      </w:r>
      <w:r w:rsidR="00E60E2F">
        <w:rPr>
          <w:rFonts w:ascii="Cambria" w:hAnsi="Cambria"/>
          <w:b/>
          <w:sz w:val="24"/>
          <w:szCs w:val="24"/>
          <w:u w:val="single"/>
        </w:rPr>
        <w:t xml:space="preserve"> </w:t>
      </w:r>
      <w:r w:rsidR="0052390E">
        <w:rPr>
          <w:rFonts w:ascii="Cambria" w:hAnsi="Cambria"/>
          <w:b/>
          <w:sz w:val="24"/>
          <w:szCs w:val="24"/>
          <w:u w:val="single"/>
        </w:rPr>
        <w:t>november</w:t>
      </w:r>
      <w:r w:rsidRPr="00784122">
        <w:rPr>
          <w:rFonts w:ascii="Cambria" w:hAnsi="Cambria"/>
          <w:sz w:val="24"/>
          <w:szCs w:val="24"/>
        </w:rPr>
        <w:t xml:space="preserve">, om </w:t>
      </w:r>
      <w:r w:rsidR="00A94493" w:rsidRPr="00784122">
        <w:rPr>
          <w:rFonts w:ascii="Cambria" w:hAnsi="Cambria"/>
          <w:b/>
          <w:sz w:val="24"/>
          <w:szCs w:val="24"/>
          <w:u w:val="single"/>
        </w:rPr>
        <w:t>19</w:t>
      </w:r>
      <w:r w:rsidR="004740F2">
        <w:rPr>
          <w:rFonts w:ascii="Cambria" w:hAnsi="Cambria"/>
          <w:b/>
          <w:sz w:val="24"/>
          <w:szCs w:val="24"/>
          <w:u w:val="single"/>
        </w:rPr>
        <w:t>.30u</w:t>
      </w:r>
    </w:p>
    <w:p w14:paraId="7A28FAC0" w14:textId="2FEA71A5" w:rsidR="00A56F01"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52390E">
        <w:rPr>
          <w:rFonts w:ascii="Cambria" w:hAnsi="Cambria"/>
          <w:b/>
          <w:sz w:val="24"/>
          <w:szCs w:val="24"/>
        </w:rPr>
        <w:t>Microsoft Teams (online)</w:t>
      </w:r>
    </w:p>
    <w:p w14:paraId="50168821" w14:textId="0B7134E1" w:rsidR="00325C13" w:rsidRDefault="00325C13" w:rsidP="00BC4D6F">
      <w:pPr>
        <w:jc w:val="both"/>
        <w:rPr>
          <w:rFonts w:ascii="Cambria" w:hAnsi="Cambria"/>
          <w:b/>
          <w:sz w:val="24"/>
          <w:szCs w:val="24"/>
        </w:rPr>
      </w:pPr>
    </w:p>
    <w:p w14:paraId="0ACF0322" w14:textId="5E9C9E0B" w:rsidR="00325C13" w:rsidRPr="00B6593B" w:rsidRDefault="00325C13" w:rsidP="00325C13">
      <w:pPr>
        <w:tabs>
          <w:tab w:val="left" w:pos="2410"/>
        </w:tabs>
        <w:jc w:val="both"/>
        <w:rPr>
          <w:rFonts w:ascii="Cambria" w:hAnsi="Cambria"/>
          <w:sz w:val="24"/>
          <w:szCs w:val="24"/>
        </w:rPr>
      </w:pPr>
      <w:r>
        <w:rPr>
          <w:rFonts w:ascii="Cambria" w:hAnsi="Cambria"/>
          <w:b/>
          <w:sz w:val="24"/>
          <w:szCs w:val="24"/>
        </w:rPr>
        <w:t xml:space="preserve">Aanwezig: </w:t>
      </w:r>
      <w:r>
        <w:rPr>
          <w:rFonts w:ascii="Cambria" w:hAnsi="Cambria"/>
          <w:sz w:val="24"/>
          <w:szCs w:val="24"/>
        </w:rPr>
        <w:t>Freddy Vandermeersch, Simon Aneca, Rik David, Rita Berteloot,</w:t>
      </w:r>
      <w:r>
        <w:rPr>
          <w:rFonts w:ascii="Cambria" w:hAnsi="Cambria"/>
          <w:sz w:val="24"/>
          <w:szCs w:val="24"/>
        </w:rPr>
        <w:t xml:space="preserve"> </w:t>
      </w:r>
      <w:r>
        <w:rPr>
          <w:rFonts w:ascii="Cambria" w:hAnsi="Cambria"/>
          <w:sz w:val="24"/>
          <w:szCs w:val="24"/>
        </w:rPr>
        <w:t>Tine Lievens, Wesley Verfaillie, Miek Decleir, Ofelie Callewaert</w:t>
      </w:r>
      <w:r>
        <w:rPr>
          <w:rFonts w:ascii="Cambria" w:hAnsi="Cambria"/>
          <w:sz w:val="24"/>
          <w:szCs w:val="24"/>
        </w:rPr>
        <w:t>, Genoveva Baes, Cindy Jonckheere, Renée Declerck</w:t>
      </w:r>
      <w:r>
        <w:rPr>
          <w:rFonts w:ascii="Cambria" w:hAnsi="Cambria"/>
          <w:sz w:val="24"/>
          <w:szCs w:val="24"/>
        </w:rPr>
        <w:t xml:space="preserve"> en Rik Waeyaert</w:t>
      </w:r>
    </w:p>
    <w:p w14:paraId="5E58FB57" w14:textId="77777777" w:rsidR="00325C13" w:rsidRPr="00325C13" w:rsidRDefault="00325C13" w:rsidP="00BC4D6F">
      <w:pPr>
        <w:jc w:val="both"/>
        <w:rPr>
          <w:rFonts w:ascii="Cambria" w:hAnsi="Cambria"/>
          <w:sz w:val="24"/>
          <w:szCs w:val="24"/>
          <w:lang w:val="nl-BE"/>
        </w:rPr>
      </w:pPr>
      <w:r w:rsidRPr="00325C13">
        <w:rPr>
          <w:rFonts w:ascii="Cambria" w:hAnsi="Cambria"/>
          <w:b/>
          <w:bCs/>
          <w:sz w:val="24"/>
          <w:szCs w:val="24"/>
          <w:lang w:val="nl-BE"/>
        </w:rPr>
        <w:t>Afwezig</w:t>
      </w:r>
      <w:r w:rsidRPr="00325C13">
        <w:rPr>
          <w:rFonts w:ascii="Cambria" w:hAnsi="Cambria"/>
          <w:sz w:val="24"/>
          <w:szCs w:val="24"/>
          <w:lang w:val="nl-BE"/>
        </w:rPr>
        <w:t xml:space="preserve">: </w:t>
      </w:r>
      <w:r w:rsidRPr="00325C13">
        <w:rPr>
          <w:rFonts w:ascii="Cambria" w:hAnsi="Cambria"/>
          <w:sz w:val="24"/>
          <w:szCs w:val="24"/>
          <w:lang w:val="nl-BE"/>
        </w:rPr>
        <w:t>Karen Wynsbergh</w:t>
      </w:r>
    </w:p>
    <w:p w14:paraId="11065BE1" w14:textId="24772BE0" w:rsidR="00325C13" w:rsidRPr="00325C13" w:rsidRDefault="00325C13" w:rsidP="00BC4D6F">
      <w:pPr>
        <w:jc w:val="both"/>
        <w:rPr>
          <w:rFonts w:ascii="Cambria" w:hAnsi="Cambria"/>
          <w:bCs/>
          <w:sz w:val="24"/>
          <w:szCs w:val="24"/>
          <w:lang w:val="nl-BE"/>
        </w:rPr>
      </w:pPr>
      <w:r w:rsidRPr="00325C13">
        <w:rPr>
          <w:rFonts w:ascii="Cambria" w:hAnsi="Cambria"/>
          <w:b/>
          <w:bCs/>
          <w:sz w:val="24"/>
          <w:szCs w:val="24"/>
          <w:lang w:val="nl-BE"/>
        </w:rPr>
        <w:t>Verontschuldigd</w:t>
      </w:r>
      <w:r w:rsidRPr="00325C13">
        <w:rPr>
          <w:rFonts w:ascii="Cambria" w:hAnsi="Cambria"/>
          <w:sz w:val="24"/>
          <w:szCs w:val="24"/>
          <w:lang w:val="nl-BE"/>
        </w:rPr>
        <w:t xml:space="preserve">: </w:t>
      </w:r>
      <w:r w:rsidRPr="00325C13">
        <w:rPr>
          <w:rFonts w:ascii="Cambria" w:hAnsi="Cambria"/>
          <w:sz w:val="24"/>
          <w:szCs w:val="24"/>
          <w:lang w:val="nl-BE"/>
        </w:rPr>
        <w:t>Guido Viaene,</w:t>
      </w:r>
      <w:r w:rsidRPr="00325C13">
        <w:rPr>
          <w:rFonts w:ascii="Cambria" w:hAnsi="Cambria"/>
          <w:sz w:val="24"/>
          <w:szCs w:val="24"/>
          <w:lang w:val="nl-BE"/>
        </w:rPr>
        <w:t xml:space="preserve"> </w:t>
      </w:r>
      <w:r w:rsidRPr="00325C13">
        <w:rPr>
          <w:rFonts w:ascii="Cambria" w:hAnsi="Cambria"/>
          <w:sz w:val="24"/>
          <w:szCs w:val="24"/>
          <w:lang w:val="nl-BE"/>
        </w:rPr>
        <w:t>Walter Denyft</w:t>
      </w:r>
    </w:p>
    <w:p w14:paraId="11288034" w14:textId="77777777" w:rsidR="00A56F01" w:rsidRPr="00325C13" w:rsidRDefault="00A56F01" w:rsidP="00A56F01">
      <w:pPr>
        <w:tabs>
          <w:tab w:val="left" w:pos="2410"/>
        </w:tabs>
        <w:jc w:val="both"/>
        <w:rPr>
          <w:rFonts w:ascii="Cambria" w:hAnsi="Cambria"/>
          <w:sz w:val="24"/>
          <w:szCs w:val="24"/>
          <w:lang w:val="nl-BE"/>
        </w:rPr>
      </w:pPr>
    </w:p>
    <w:p w14:paraId="0BA21AD4" w14:textId="629A3F2F" w:rsidR="00B83F44" w:rsidRDefault="0019031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w:t>
      </w:r>
      <w:r w:rsidR="0092273C">
        <w:rPr>
          <w:rFonts w:ascii="Cambria" w:hAnsi="Cambria"/>
          <w:sz w:val="24"/>
          <w:szCs w:val="24"/>
        </w:rPr>
        <w:t>lag</w:t>
      </w:r>
    </w:p>
    <w:p w14:paraId="5276E55C" w14:textId="752C4A55" w:rsidR="00F20241" w:rsidRDefault="00F20241" w:rsidP="00F20241">
      <w:pPr>
        <w:tabs>
          <w:tab w:val="left" w:pos="2410"/>
        </w:tabs>
        <w:jc w:val="both"/>
        <w:rPr>
          <w:rFonts w:ascii="Cambria" w:hAnsi="Cambria"/>
          <w:sz w:val="24"/>
          <w:szCs w:val="24"/>
        </w:rPr>
      </w:pPr>
      <w:r>
        <w:rPr>
          <w:rFonts w:ascii="Cambria" w:hAnsi="Cambria"/>
          <w:sz w:val="24"/>
          <w:szCs w:val="24"/>
        </w:rPr>
        <w:t xml:space="preserve">Goedgekeurd. </w:t>
      </w:r>
    </w:p>
    <w:p w14:paraId="3F2C9BA3" w14:textId="77777777" w:rsidR="00F20241" w:rsidRPr="00F20241" w:rsidRDefault="00F20241" w:rsidP="00F20241">
      <w:pPr>
        <w:tabs>
          <w:tab w:val="left" w:pos="2410"/>
        </w:tabs>
        <w:jc w:val="both"/>
        <w:rPr>
          <w:rFonts w:ascii="Cambria" w:hAnsi="Cambria"/>
          <w:sz w:val="24"/>
          <w:szCs w:val="24"/>
        </w:rPr>
      </w:pPr>
    </w:p>
    <w:p w14:paraId="1DD6940B" w14:textId="2D5B8053" w:rsidR="001251E3" w:rsidRDefault="001251E3" w:rsidP="0092273C">
      <w:pPr>
        <w:pStyle w:val="Lijstalinea"/>
        <w:numPr>
          <w:ilvl w:val="0"/>
          <w:numId w:val="3"/>
        </w:numPr>
        <w:tabs>
          <w:tab w:val="left" w:pos="2410"/>
        </w:tabs>
        <w:jc w:val="both"/>
        <w:rPr>
          <w:rFonts w:ascii="Cambria" w:hAnsi="Cambria"/>
          <w:sz w:val="24"/>
          <w:szCs w:val="24"/>
        </w:rPr>
      </w:pPr>
      <w:r>
        <w:rPr>
          <w:rFonts w:ascii="Cambria" w:hAnsi="Cambria"/>
          <w:sz w:val="24"/>
          <w:szCs w:val="24"/>
        </w:rPr>
        <w:t>Erkenning Krom-B als culturele vereniging</w:t>
      </w:r>
    </w:p>
    <w:p w14:paraId="2A56CE44" w14:textId="3C2C8FAB" w:rsidR="00F20241" w:rsidRDefault="002C6DC3" w:rsidP="00F20241">
      <w:pPr>
        <w:tabs>
          <w:tab w:val="left" w:pos="2410"/>
        </w:tabs>
        <w:jc w:val="both"/>
        <w:rPr>
          <w:rFonts w:ascii="Cambria" w:hAnsi="Cambria"/>
          <w:sz w:val="24"/>
          <w:szCs w:val="24"/>
        </w:rPr>
      </w:pPr>
      <w:r>
        <w:rPr>
          <w:rFonts w:ascii="Cambria" w:hAnsi="Cambria"/>
          <w:sz w:val="24"/>
          <w:szCs w:val="24"/>
        </w:rPr>
        <w:t>Vorige vergadering werd de erkenning van Krom-B als culturele vereniging positief geadviseerd. Daaropvolgend werd ook de aanvraag tot subsidiëring positief geadviseerd.</w:t>
      </w:r>
    </w:p>
    <w:p w14:paraId="149063F9" w14:textId="4D78316E" w:rsidR="002C6DC3" w:rsidRDefault="002C6DC3" w:rsidP="00F20241">
      <w:pPr>
        <w:tabs>
          <w:tab w:val="left" w:pos="2410"/>
        </w:tabs>
        <w:jc w:val="both"/>
        <w:rPr>
          <w:rFonts w:ascii="Cambria" w:hAnsi="Cambria"/>
          <w:sz w:val="24"/>
          <w:szCs w:val="24"/>
        </w:rPr>
      </w:pPr>
      <w:r>
        <w:rPr>
          <w:rFonts w:ascii="Cambria" w:hAnsi="Cambria"/>
          <w:sz w:val="24"/>
          <w:szCs w:val="24"/>
        </w:rPr>
        <w:t xml:space="preserve">Het college heeft beide adviezen gevolgd en goedgekeurd. </w:t>
      </w:r>
    </w:p>
    <w:p w14:paraId="7EE1A1DB" w14:textId="77777777" w:rsidR="00F20241" w:rsidRPr="00F20241" w:rsidRDefault="00F20241" w:rsidP="00F20241">
      <w:pPr>
        <w:tabs>
          <w:tab w:val="left" w:pos="2410"/>
        </w:tabs>
        <w:jc w:val="both"/>
        <w:rPr>
          <w:rFonts w:ascii="Cambria" w:hAnsi="Cambria"/>
          <w:sz w:val="24"/>
          <w:szCs w:val="24"/>
        </w:rPr>
      </w:pPr>
    </w:p>
    <w:p w14:paraId="103064FC" w14:textId="0DA531CF" w:rsidR="001638A1" w:rsidRDefault="001638A1" w:rsidP="0092273C">
      <w:pPr>
        <w:pStyle w:val="Lijstalinea"/>
        <w:numPr>
          <w:ilvl w:val="0"/>
          <w:numId w:val="3"/>
        </w:numPr>
        <w:tabs>
          <w:tab w:val="left" w:pos="2410"/>
        </w:tabs>
        <w:jc w:val="both"/>
        <w:rPr>
          <w:rFonts w:ascii="Cambria" w:hAnsi="Cambria"/>
          <w:sz w:val="24"/>
          <w:szCs w:val="24"/>
        </w:rPr>
      </w:pPr>
      <w:r>
        <w:rPr>
          <w:rFonts w:ascii="Cambria" w:hAnsi="Cambria"/>
          <w:sz w:val="24"/>
          <w:szCs w:val="24"/>
        </w:rPr>
        <w:t>Nieuwe datum cultuurla</w:t>
      </w:r>
      <w:r w:rsidR="002C6DC3">
        <w:rPr>
          <w:rFonts w:ascii="Cambria" w:hAnsi="Cambria"/>
          <w:sz w:val="24"/>
          <w:szCs w:val="24"/>
        </w:rPr>
        <w:t>u</w:t>
      </w:r>
      <w:r>
        <w:rPr>
          <w:rFonts w:ascii="Cambria" w:hAnsi="Cambria"/>
          <w:sz w:val="24"/>
          <w:szCs w:val="24"/>
        </w:rPr>
        <w:t>reaten</w:t>
      </w:r>
    </w:p>
    <w:p w14:paraId="157494F7" w14:textId="31F0B509" w:rsidR="002C6DC3" w:rsidRDefault="002C6DC3" w:rsidP="002C6DC3">
      <w:pPr>
        <w:tabs>
          <w:tab w:val="left" w:pos="2410"/>
        </w:tabs>
        <w:jc w:val="both"/>
        <w:rPr>
          <w:rFonts w:ascii="Cambria" w:hAnsi="Cambria"/>
          <w:sz w:val="24"/>
          <w:szCs w:val="24"/>
        </w:rPr>
      </w:pPr>
      <w:r>
        <w:rPr>
          <w:rFonts w:ascii="Cambria" w:hAnsi="Cambria"/>
          <w:sz w:val="24"/>
          <w:szCs w:val="24"/>
        </w:rPr>
        <w:t xml:space="preserve">De beslissing om de cultuurlaureaten uit te stellen tot 2022 werd vorige vergadering reeds genomen. </w:t>
      </w:r>
    </w:p>
    <w:p w14:paraId="7A5DDF6D" w14:textId="7E514B89" w:rsidR="002C6DC3" w:rsidRDefault="002C6DC3" w:rsidP="002C6DC3">
      <w:pPr>
        <w:tabs>
          <w:tab w:val="left" w:pos="2410"/>
        </w:tabs>
        <w:jc w:val="both"/>
        <w:rPr>
          <w:rFonts w:ascii="Cambria" w:hAnsi="Cambria"/>
          <w:sz w:val="24"/>
          <w:szCs w:val="24"/>
        </w:rPr>
      </w:pPr>
    </w:p>
    <w:p w14:paraId="5FECDBC1" w14:textId="286DB8C8" w:rsidR="002C6DC3" w:rsidRDefault="002C6DC3" w:rsidP="002C6DC3">
      <w:pPr>
        <w:tabs>
          <w:tab w:val="left" w:pos="2410"/>
        </w:tabs>
        <w:jc w:val="both"/>
        <w:rPr>
          <w:rFonts w:ascii="Cambria" w:hAnsi="Cambria"/>
          <w:sz w:val="24"/>
          <w:szCs w:val="24"/>
        </w:rPr>
      </w:pPr>
      <w:r>
        <w:rPr>
          <w:rFonts w:ascii="Cambria" w:hAnsi="Cambria"/>
          <w:sz w:val="24"/>
          <w:szCs w:val="24"/>
        </w:rPr>
        <w:t xml:space="preserve">Als nieuwe datum werd 11 maart 2022 voorgesteld. Die datum is echter reeds bezet m.b.t. de organisatie van de sportlaureaten. </w:t>
      </w:r>
    </w:p>
    <w:p w14:paraId="14568EA0" w14:textId="0E95728C" w:rsidR="002C6DC3" w:rsidRDefault="002C6DC3" w:rsidP="002C6DC3">
      <w:pPr>
        <w:tabs>
          <w:tab w:val="left" w:pos="2410"/>
        </w:tabs>
        <w:jc w:val="both"/>
        <w:rPr>
          <w:rFonts w:ascii="Cambria" w:hAnsi="Cambria"/>
          <w:sz w:val="24"/>
          <w:szCs w:val="24"/>
        </w:rPr>
      </w:pPr>
      <w:r>
        <w:rPr>
          <w:rFonts w:ascii="Cambria" w:hAnsi="Cambria"/>
          <w:sz w:val="24"/>
          <w:szCs w:val="24"/>
        </w:rPr>
        <w:t>Nieuw voorstel: vrijdag 4 maart 2022.</w:t>
      </w:r>
    </w:p>
    <w:p w14:paraId="6DBD53E8" w14:textId="77777777" w:rsidR="002C6DC3" w:rsidRPr="002C6DC3" w:rsidRDefault="002C6DC3" w:rsidP="002C6DC3">
      <w:pPr>
        <w:tabs>
          <w:tab w:val="left" w:pos="2410"/>
        </w:tabs>
        <w:jc w:val="both"/>
        <w:rPr>
          <w:rFonts w:ascii="Cambria" w:hAnsi="Cambria"/>
          <w:sz w:val="24"/>
          <w:szCs w:val="24"/>
        </w:rPr>
      </w:pPr>
    </w:p>
    <w:p w14:paraId="502BFB12" w14:textId="165814E4" w:rsidR="0052390E" w:rsidRDefault="0052390E" w:rsidP="0092273C">
      <w:pPr>
        <w:pStyle w:val="Lijstalinea"/>
        <w:numPr>
          <w:ilvl w:val="0"/>
          <w:numId w:val="3"/>
        </w:numPr>
        <w:tabs>
          <w:tab w:val="left" w:pos="2410"/>
        </w:tabs>
        <w:jc w:val="both"/>
        <w:rPr>
          <w:rFonts w:ascii="Cambria" w:hAnsi="Cambria"/>
          <w:sz w:val="24"/>
          <w:szCs w:val="24"/>
        </w:rPr>
      </w:pPr>
      <w:r>
        <w:rPr>
          <w:rFonts w:ascii="Cambria" w:hAnsi="Cambria"/>
          <w:sz w:val="24"/>
          <w:szCs w:val="24"/>
        </w:rPr>
        <w:t>Platform Oude Pastorie + Advies Reglement</w:t>
      </w:r>
    </w:p>
    <w:p w14:paraId="4C2632DD" w14:textId="1245478D" w:rsidR="002C6DC3" w:rsidRDefault="00C4613D" w:rsidP="002C6DC3">
      <w:pPr>
        <w:tabs>
          <w:tab w:val="left" w:pos="2410"/>
        </w:tabs>
        <w:jc w:val="both"/>
        <w:rPr>
          <w:rFonts w:ascii="Cambria" w:hAnsi="Cambria"/>
          <w:sz w:val="24"/>
          <w:szCs w:val="24"/>
        </w:rPr>
      </w:pPr>
      <w:r>
        <w:rPr>
          <w:rFonts w:ascii="Cambria" w:hAnsi="Cambria"/>
          <w:sz w:val="24"/>
          <w:szCs w:val="24"/>
        </w:rPr>
        <w:t xml:space="preserve">Door de organisatie van een aantal evenementen in de Pastorietuin, rees de vraag of het opportuun zou zijn om in de Pastorietuin een platform/podium te plaatsen. Dit om externe verenigingen, groepen of individuen de kans te geven om de pastorietuin te </w:t>
      </w:r>
      <w:r>
        <w:rPr>
          <w:rFonts w:ascii="Cambria" w:hAnsi="Cambria"/>
          <w:sz w:val="24"/>
          <w:szCs w:val="24"/>
        </w:rPr>
        <w:lastRenderedPageBreak/>
        <w:t xml:space="preserve">gebruiken voor de organisatie van kleinschalige activiteiten (lezingen, concertjes, theater, …). </w:t>
      </w:r>
    </w:p>
    <w:p w14:paraId="06D6ABD7" w14:textId="748B12BF" w:rsidR="00C4613D" w:rsidRDefault="00C4613D" w:rsidP="002C6DC3">
      <w:pPr>
        <w:tabs>
          <w:tab w:val="left" w:pos="2410"/>
        </w:tabs>
        <w:jc w:val="both"/>
        <w:rPr>
          <w:rFonts w:ascii="Cambria" w:hAnsi="Cambria"/>
          <w:sz w:val="24"/>
          <w:szCs w:val="24"/>
        </w:rPr>
      </w:pPr>
    </w:p>
    <w:p w14:paraId="165B19B5" w14:textId="227D0507" w:rsidR="00C4613D" w:rsidRDefault="00C4613D" w:rsidP="002C6DC3">
      <w:pPr>
        <w:tabs>
          <w:tab w:val="left" w:pos="2410"/>
        </w:tabs>
        <w:jc w:val="both"/>
        <w:rPr>
          <w:rFonts w:ascii="Cambria" w:hAnsi="Cambria"/>
          <w:sz w:val="24"/>
          <w:szCs w:val="24"/>
        </w:rPr>
      </w:pPr>
      <w:r>
        <w:rPr>
          <w:rFonts w:ascii="Cambria" w:hAnsi="Cambria"/>
          <w:sz w:val="24"/>
          <w:szCs w:val="24"/>
        </w:rPr>
        <w:t>Om hiervoor een aanzet te geven werd een werkgroep opgericht die een plan van aanpak z</w:t>
      </w:r>
      <w:r w:rsidR="006125A4">
        <w:rPr>
          <w:rFonts w:ascii="Cambria" w:hAnsi="Cambria"/>
          <w:sz w:val="24"/>
          <w:szCs w:val="24"/>
        </w:rPr>
        <w:t>al</w:t>
      </w:r>
      <w:r>
        <w:rPr>
          <w:rFonts w:ascii="Cambria" w:hAnsi="Cambria"/>
          <w:sz w:val="24"/>
          <w:szCs w:val="24"/>
        </w:rPr>
        <w:t xml:space="preserve"> opstellen. In die werkgroep zitten de jeugdhuizen, de cultuurdienst en een aantal creatieve geesten. </w:t>
      </w:r>
    </w:p>
    <w:p w14:paraId="132A1BC2" w14:textId="5177AE21" w:rsidR="00C4613D" w:rsidRDefault="00C4613D" w:rsidP="002C6DC3">
      <w:pPr>
        <w:tabs>
          <w:tab w:val="left" w:pos="2410"/>
        </w:tabs>
        <w:jc w:val="both"/>
        <w:rPr>
          <w:rFonts w:ascii="Cambria" w:hAnsi="Cambria"/>
          <w:sz w:val="24"/>
          <w:szCs w:val="24"/>
        </w:rPr>
      </w:pPr>
    </w:p>
    <w:p w14:paraId="775FFADB" w14:textId="176AFB29" w:rsidR="00C4613D" w:rsidRDefault="00C4613D" w:rsidP="002C6DC3">
      <w:pPr>
        <w:tabs>
          <w:tab w:val="left" w:pos="2410"/>
        </w:tabs>
        <w:jc w:val="both"/>
        <w:rPr>
          <w:rFonts w:ascii="Cambria" w:hAnsi="Cambria"/>
          <w:sz w:val="24"/>
          <w:szCs w:val="24"/>
        </w:rPr>
      </w:pPr>
      <w:r>
        <w:rPr>
          <w:rFonts w:ascii="Cambria" w:hAnsi="Cambria"/>
          <w:sz w:val="24"/>
          <w:szCs w:val="24"/>
        </w:rPr>
        <w:t xml:space="preserve">Aan de cultuurraad wordt gevraagd om advies te geven m.b.t. het gebruik van de pastorietuin door derden: </w:t>
      </w:r>
    </w:p>
    <w:p w14:paraId="7E320B0A" w14:textId="60DE72D8" w:rsidR="00C4613D" w:rsidRDefault="00C4613D" w:rsidP="002C6DC3">
      <w:pPr>
        <w:tabs>
          <w:tab w:val="left" w:pos="2410"/>
        </w:tabs>
        <w:jc w:val="both"/>
        <w:rPr>
          <w:rFonts w:ascii="Cambria" w:hAnsi="Cambria"/>
          <w:sz w:val="24"/>
          <w:szCs w:val="24"/>
        </w:rPr>
      </w:pPr>
    </w:p>
    <w:p w14:paraId="50E8BE2E" w14:textId="3D0F126F" w:rsidR="00C4613D" w:rsidRDefault="00C4613D" w:rsidP="00C4613D">
      <w:pPr>
        <w:pStyle w:val="Lijstalinea"/>
        <w:numPr>
          <w:ilvl w:val="0"/>
          <w:numId w:val="17"/>
        </w:numPr>
        <w:tabs>
          <w:tab w:val="left" w:pos="2410"/>
        </w:tabs>
        <w:jc w:val="both"/>
        <w:rPr>
          <w:rFonts w:ascii="Cambria" w:hAnsi="Cambria"/>
          <w:sz w:val="24"/>
          <w:szCs w:val="24"/>
        </w:rPr>
      </w:pPr>
      <w:r>
        <w:rPr>
          <w:rFonts w:ascii="Cambria" w:hAnsi="Cambria"/>
          <w:sz w:val="24"/>
          <w:szCs w:val="24"/>
        </w:rPr>
        <w:t xml:space="preserve">Bij gebruik van derden dient er voldoende aandacht te gaan naar het in stand houden van het ecologisch aspect van de tuin. </w:t>
      </w:r>
    </w:p>
    <w:p w14:paraId="0642F948" w14:textId="0905DEA3" w:rsidR="00C4613D" w:rsidRDefault="00C4613D" w:rsidP="00C4613D">
      <w:pPr>
        <w:pStyle w:val="Lijstalinea"/>
        <w:numPr>
          <w:ilvl w:val="0"/>
          <w:numId w:val="17"/>
        </w:numPr>
        <w:tabs>
          <w:tab w:val="left" w:pos="2410"/>
        </w:tabs>
        <w:jc w:val="both"/>
        <w:rPr>
          <w:rFonts w:ascii="Cambria" w:hAnsi="Cambria"/>
          <w:sz w:val="24"/>
          <w:szCs w:val="24"/>
        </w:rPr>
      </w:pPr>
      <w:r>
        <w:rPr>
          <w:rFonts w:ascii="Cambria" w:hAnsi="Cambria"/>
          <w:sz w:val="24"/>
          <w:szCs w:val="24"/>
        </w:rPr>
        <w:t xml:space="preserve">Het is aangeraden om een beperking te plaatsen op het aantal activiteiten dat kan doorgaan in de pastorietuin. Dit om overlast te vermijden en een goede band te creëren met de omwonenden. </w:t>
      </w:r>
    </w:p>
    <w:p w14:paraId="5C71068C" w14:textId="14BF2174" w:rsidR="002C6DC3" w:rsidRDefault="00C4613D" w:rsidP="00237981">
      <w:pPr>
        <w:pStyle w:val="Lijstalinea"/>
        <w:numPr>
          <w:ilvl w:val="0"/>
          <w:numId w:val="17"/>
        </w:numPr>
        <w:tabs>
          <w:tab w:val="left" w:pos="2410"/>
        </w:tabs>
        <w:jc w:val="both"/>
        <w:rPr>
          <w:rFonts w:ascii="Cambria" w:hAnsi="Cambria"/>
          <w:sz w:val="24"/>
          <w:szCs w:val="24"/>
        </w:rPr>
      </w:pPr>
      <w:r w:rsidRPr="00C4613D">
        <w:rPr>
          <w:rFonts w:ascii="Cambria" w:hAnsi="Cambria"/>
          <w:sz w:val="24"/>
          <w:szCs w:val="24"/>
        </w:rPr>
        <w:t xml:space="preserve">Er dient tevens goed nagedacht te worden over het soort activiteiten dat kan doorgaan in de tuin. </w:t>
      </w:r>
    </w:p>
    <w:p w14:paraId="03732E1E" w14:textId="77777777" w:rsidR="00C4613D" w:rsidRPr="00C4613D" w:rsidRDefault="00C4613D" w:rsidP="00C4613D">
      <w:pPr>
        <w:pStyle w:val="Lijstalinea"/>
        <w:tabs>
          <w:tab w:val="left" w:pos="2410"/>
        </w:tabs>
        <w:jc w:val="both"/>
        <w:rPr>
          <w:rFonts w:ascii="Cambria" w:hAnsi="Cambria"/>
          <w:sz w:val="24"/>
          <w:szCs w:val="24"/>
        </w:rPr>
      </w:pPr>
    </w:p>
    <w:p w14:paraId="116ECBB2" w14:textId="6507C32E" w:rsidR="00C4613D" w:rsidRPr="00C4613D" w:rsidRDefault="0052390E" w:rsidP="00C4613D">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Platform OAZE </w:t>
      </w:r>
    </w:p>
    <w:p w14:paraId="62893252" w14:textId="6085B0A3" w:rsidR="00C4613D" w:rsidRDefault="00C4613D" w:rsidP="00C4613D">
      <w:pPr>
        <w:tabs>
          <w:tab w:val="left" w:pos="2410"/>
        </w:tabs>
        <w:jc w:val="both"/>
        <w:rPr>
          <w:rFonts w:ascii="Cambria" w:hAnsi="Cambria"/>
          <w:sz w:val="24"/>
          <w:szCs w:val="24"/>
          <w:lang w:val="nl-BE"/>
        </w:rPr>
      </w:pPr>
      <w:r w:rsidRPr="00C4613D">
        <w:rPr>
          <w:rFonts w:ascii="Cambria" w:hAnsi="Cambria"/>
          <w:sz w:val="24"/>
          <w:szCs w:val="24"/>
          <w:lang w:val="nl-BE"/>
        </w:rPr>
        <w:t xml:space="preserve">Het ginterproject OAZE richt zich op de ondersteuning van de cultureel-artistieke praktijk binnen de aangesloten gemeenten van Ginter. Focus hierbij ligt op startende kunstenaars of artiesten, gedomicilieerd binnen de aangesloten gemeenten, met een minimum leeftijd van 16 jaar. </w:t>
      </w:r>
    </w:p>
    <w:p w14:paraId="03D6515C" w14:textId="77777777" w:rsidR="00C4613D" w:rsidRPr="00C4613D" w:rsidRDefault="00C4613D" w:rsidP="00C4613D">
      <w:pPr>
        <w:tabs>
          <w:tab w:val="left" w:pos="2410"/>
        </w:tabs>
        <w:jc w:val="both"/>
        <w:rPr>
          <w:rFonts w:ascii="Cambria" w:hAnsi="Cambria"/>
          <w:sz w:val="24"/>
          <w:szCs w:val="24"/>
          <w:lang w:val="nl-BE"/>
        </w:rPr>
      </w:pPr>
    </w:p>
    <w:p w14:paraId="2578C3C0" w14:textId="7612E4BF" w:rsidR="00C4613D" w:rsidRDefault="00C4613D" w:rsidP="00C4613D">
      <w:pPr>
        <w:tabs>
          <w:tab w:val="left" w:pos="2410"/>
        </w:tabs>
        <w:jc w:val="both"/>
        <w:rPr>
          <w:rFonts w:ascii="Cambria" w:hAnsi="Cambria"/>
          <w:b/>
          <w:bCs/>
          <w:sz w:val="24"/>
          <w:szCs w:val="24"/>
          <w:lang w:val="nl-BE"/>
        </w:rPr>
      </w:pPr>
      <w:r w:rsidRPr="00C4613D">
        <w:rPr>
          <w:rFonts w:ascii="Cambria" w:hAnsi="Cambria"/>
          <w:b/>
          <w:bCs/>
          <w:sz w:val="24"/>
          <w:szCs w:val="24"/>
          <w:lang w:val="nl-BE"/>
        </w:rPr>
        <w:t>Structuur</w:t>
      </w:r>
    </w:p>
    <w:p w14:paraId="4DDE6D25" w14:textId="77777777" w:rsidR="00DD6F47" w:rsidRPr="00C4613D" w:rsidRDefault="00DD6F47" w:rsidP="00C4613D">
      <w:pPr>
        <w:tabs>
          <w:tab w:val="left" w:pos="2410"/>
        </w:tabs>
        <w:jc w:val="both"/>
        <w:rPr>
          <w:rFonts w:ascii="Cambria" w:hAnsi="Cambria"/>
          <w:b/>
          <w:bCs/>
          <w:sz w:val="24"/>
          <w:szCs w:val="24"/>
          <w:lang w:val="nl-BE"/>
        </w:rPr>
      </w:pPr>
    </w:p>
    <w:p w14:paraId="24FA662F" w14:textId="77777777" w:rsidR="00C4613D" w:rsidRPr="00C4613D" w:rsidRDefault="00C4613D" w:rsidP="00C4613D">
      <w:pPr>
        <w:tabs>
          <w:tab w:val="left" w:pos="2410"/>
        </w:tabs>
        <w:jc w:val="both"/>
        <w:rPr>
          <w:rFonts w:ascii="Cambria" w:hAnsi="Cambria"/>
          <w:sz w:val="24"/>
          <w:szCs w:val="24"/>
          <w:lang w:val="nl-BE"/>
        </w:rPr>
      </w:pPr>
      <w:r w:rsidRPr="00C4613D">
        <w:rPr>
          <w:rFonts w:ascii="Cambria" w:hAnsi="Cambria"/>
          <w:sz w:val="24"/>
          <w:szCs w:val="24"/>
          <w:lang w:val="nl-BE"/>
        </w:rPr>
        <w:t>Het OAZE project bestaat uit drie pijlers:</w:t>
      </w:r>
    </w:p>
    <w:p w14:paraId="352ECCDA"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 xml:space="preserve">Een open netwerk of platform voor kunstenaars die voldoen aan bovenstaande beschrijving. </w:t>
      </w:r>
    </w:p>
    <w:p w14:paraId="5F758E60"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Een gesloten residentiewerking die op basis van selectie, kunstenaars of artiesten ondersteunt op logistiek en artistiek niveau.</w:t>
      </w:r>
    </w:p>
    <w:p w14:paraId="3BE3E825" w14:textId="2197E461" w:rsid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 xml:space="preserve">Structurele organisatie van toonkansen. </w:t>
      </w:r>
    </w:p>
    <w:p w14:paraId="5B211BE1" w14:textId="50D89218" w:rsidR="00DD6F47" w:rsidRDefault="00DD6F47" w:rsidP="00C4613D">
      <w:pPr>
        <w:numPr>
          <w:ilvl w:val="0"/>
          <w:numId w:val="19"/>
        </w:numPr>
        <w:tabs>
          <w:tab w:val="left" w:pos="2410"/>
        </w:tabs>
        <w:jc w:val="both"/>
        <w:rPr>
          <w:rFonts w:ascii="Cambria" w:hAnsi="Cambria"/>
          <w:sz w:val="24"/>
          <w:szCs w:val="24"/>
          <w:lang w:val="nl-BE"/>
        </w:rPr>
      </w:pPr>
      <w:r>
        <w:rPr>
          <w:rFonts w:ascii="Cambria" w:hAnsi="Cambria"/>
          <w:sz w:val="24"/>
          <w:szCs w:val="24"/>
          <w:lang w:val="nl-BE"/>
        </w:rPr>
        <w:t xml:space="preserve">Eventueel komt er een vierde pijler bij m.b.t. artistieke ondersteuning op individueel niveau, hiervoor werd reeds een subsidiedossier ingediend. </w:t>
      </w:r>
    </w:p>
    <w:p w14:paraId="59D816B4" w14:textId="77777777" w:rsidR="00DD6F47" w:rsidRPr="00C4613D" w:rsidRDefault="00DD6F47" w:rsidP="00DD6F47">
      <w:pPr>
        <w:tabs>
          <w:tab w:val="left" w:pos="2410"/>
        </w:tabs>
        <w:jc w:val="both"/>
        <w:rPr>
          <w:rFonts w:ascii="Cambria" w:hAnsi="Cambria"/>
          <w:sz w:val="24"/>
          <w:szCs w:val="24"/>
          <w:lang w:val="nl-BE"/>
        </w:rPr>
      </w:pPr>
    </w:p>
    <w:p w14:paraId="314DA32B" w14:textId="0AFF2152" w:rsidR="00C4613D" w:rsidRPr="00C4613D" w:rsidRDefault="00DD6F47" w:rsidP="00DD6F47">
      <w:pPr>
        <w:tabs>
          <w:tab w:val="left" w:pos="2410"/>
        </w:tabs>
        <w:jc w:val="both"/>
        <w:rPr>
          <w:rFonts w:ascii="Cambria" w:hAnsi="Cambria"/>
          <w:sz w:val="24"/>
          <w:szCs w:val="24"/>
          <w:u w:val="single"/>
          <w:lang w:val="nl-BE"/>
        </w:rPr>
      </w:pPr>
      <w:r w:rsidRPr="00DD6F47">
        <w:rPr>
          <w:rFonts w:ascii="Cambria" w:hAnsi="Cambria"/>
          <w:sz w:val="24"/>
          <w:szCs w:val="24"/>
          <w:u w:val="single"/>
          <w:lang w:val="nl-BE"/>
        </w:rPr>
        <w:t>OA</w:t>
      </w:r>
      <w:r w:rsidR="00C4613D" w:rsidRPr="00C4613D">
        <w:rPr>
          <w:rFonts w:ascii="Cambria" w:hAnsi="Cambria"/>
          <w:sz w:val="24"/>
          <w:szCs w:val="24"/>
          <w:u w:val="single"/>
          <w:lang w:val="nl-BE"/>
        </w:rPr>
        <w:t>ZE platform</w:t>
      </w:r>
    </w:p>
    <w:p w14:paraId="0A79664A" w14:textId="77777777" w:rsidR="00C4613D" w:rsidRPr="00C4613D" w:rsidRDefault="00C4613D" w:rsidP="00C4613D">
      <w:pPr>
        <w:tabs>
          <w:tab w:val="left" w:pos="2410"/>
        </w:tabs>
        <w:jc w:val="both"/>
        <w:rPr>
          <w:rFonts w:ascii="Cambria" w:hAnsi="Cambria"/>
          <w:sz w:val="24"/>
          <w:szCs w:val="24"/>
          <w:lang w:val="nl-BE"/>
        </w:rPr>
      </w:pPr>
      <w:r w:rsidRPr="00C4613D">
        <w:rPr>
          <w:rFonts w:ascii="Cambria" w:hAnsi="Cambria"/>
          <w:sz w:val="24"/>
          <w:szCs w:val="24"/>
          <w:lang w:val="nl-BE"/>
        </w:rPr>
        <w:t xml:space="preserve">Het OAZE platform is een plek waar kunstenaars of artiesten, die voldoen aan de bovenstaande beschrijving, terecht kunnen om: </w:t>
      </w:r>
    </w:p>
    <w:p w14:paraId="6E55EB2A"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 xml:space="preserve">Een eigen profiel aan te maken waarop ze hun artistieke praktijk kenbaar maken. </w:t>
      </w:r>
    </w:p>
    <w:p w14:paraId="712B92A1"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 xml:space="preserve">alle contactgegevens van culturele instanties/diensten binnen de Ginter-Regio te raadplegen. </w:t>
      </w:r>
    </w:p>
    <w:p w14:paraId="2FA52BBE"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Culturele of artistieke evenementen te raadplegen waarvoor ze zich kunnen registreren.</w:t>
      </w:r>
    </w:p>
    <w:p w14:paraId="6E8BD83C"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Artistieke of culturele voorstellen te lanceren.</w:t>
      </w:r>
    </w:p>
    <w:p w14:paraId="05F36931"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 xml:space="preserve">Netwerkmomenten (OAZE Café) bij te wonen. </w:t>
      </w:r>
    </w:p>
    <w:p w14:paraId="661725C9" w14:textId="77777777" w:rsidR="00C4613D" w:rsidRPr="00C4613D" w:rsidRDefault="00C4613D" w:rsidP="00DD6F47">
      <w:pPr>
        <w:tabs>
          <w:tab w:val="left" w:pos="2410"/>
        </w:tabs>
        <w:jc w:val="both"/>
        <w:rPr>
          <w:rFonts w:ascii="Cambria" w:hAnsi="Cambria"/>
          <w:sz w:val="24"/>
          <w:szCs w:val="24"/>
          <w:u w:val="single"/>
          <w:lang w:val="nl-BE"/>
        </w:rPr>
      </w:pPr>
      <w:r w:rsidRPr="00C4613D">
        <w:rPr>
          <w:rFonts w:ascii="Cambria" w:hAnsi="Cambria"/>
          <w:sz w:val="24"/>
          <w:szCs w:val="24"/>
          <w:u w:val="single"/>
          <w:lang w:val="nl-BE"/>
        </w:rPr>
        <w:t>OAZE Atelier</w:t>
      </w:r>
    </w:p>
    <w:p w14:paraId="21117793" w14:textId="77777777" w:rsidR="00C4613D" w:rsidRPr="00C4613D" w:rsidRDefault="00C4613D" w:rsidP="00C4613D">
      <w:pPr>
        <w:tabs>
          <w:tab w:val="left" w:pos="2410"/>
        </w:tabs>
        <w:jc w:val="both"/>
        <w:rPr>
          <w:rFonts w:ascii="Cambria" w:hAnsi="Cambria"/>
          <w:sz w:val="24"/>
          <w:szCs w:val="24"/>
          <w:lang w:val="nl-BE"/>
        </w:rPr>
      </w:pPr>
      <w:r w:rsidRPr="00C4613D">
        <w:rPr>
          <w:rFonts w:ascii="Cambria" w:hAnsi="Cambria"/>
          <w:sz w:val="24"/>
          <w:szCs w:val="24"/>
          <w:lang w:val="nl-BE"/>
        </w:rPr>
        <w:t xml:space="preserve">OAZE Ateliers zijn ruimtes die ter beschikking worden gesteld aan kunstenaars die voldoen aan bovenstaande beschrijving, indien deze geselecteerd worden door een vooraf bepaalde en meegedeeld methodiek. Deze methodiek is goedgekeurd door de raad van bestuur van Ginter. </w:t>
      </w:r>
    </w:p>
    <w:p w14:paraId="3624F6EE"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Atelierruimte</w:t>
      </w:r>
    </w:p>
    <w:p w14:paraId="4321C89A"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lastRenderedPageBreak/>
        <w:t>Artistieke begeleiding (Plan B)</w:t>
      </w:r>
    </w:p>
    <w:p w14:paraId="02198202" w14:textId="77777777" w:rsidR="00C4613D" w:rsidRPr="00C4613D" w:rsidRDefault="00C4613D" w:rsidP="00C4613D">
      <w:pPr>
        <w:numPr>
          <w:ilvl w:val="0"/>
          <w:numId w:val="19"/>
        </w:numPr>
        <w:tabs>
          <w:tab w:val="left" w:pos="2410"/>
        </w:tabs>
        <w:jc w:val="both"/>
        <w:rPr>
          <w:rFonts w:ascii="Cambria" w:hAnsi="Cambria"/>
          <w:sz w:val="24"/>
          <w:szCs w:val="24"/>
          <w:lang w:val="nl-BE"/>
        </w:rPr>
      </w:pPr>
      <w:r w:rsidRPr="00C4613D">
        <w:rPr>
          <w:rFonts w:ascii="Cambria" w:hAnsi="Cambria"/>
          <w:sz w:val="24"/>
          <w:szCs w:val="24"/>
          <w:lang w:val="nl-BE"/>
        </w:rPr>
        <w:t xml:space="preserve">Op basis van selectie. </w:t>
      </w:r>
    </w:p>
    <w:p w14:paraId="279D33D6" w14:textId="77777777" w:rsidR="00C4613D" w:rsidRPr="00C4613D" w:rsidRDefault="00C4613D" w:rsidP="00DD6F47">
      <w:pPr>
        <w:tabs>
          <w:tab w:val="left" w:pos="2410"/>
        </w:tabs>
        <w:jc w:val="both"/>
        <w:rPr>
          <w:rFonts w:ascii="Cambria" w:hAnsi="Cambria"/>
          <w:sz w:val="24"/>
          <w:szCs w:val="24"/>
          <w:u w:val="single"/>
          <w:lang w:val="nl-BE"/>
        </w:rPr>
      </w:pPr>
      <w:r w:rsidRPr="00C4613D">
        <w:rPr>
          <w:rFonts w:ascii="Cambria" w:hAnsi="Cambria"/>
          <w:sz w:val="24"/>
          <w:szCs w:val="24"/>
          <w:u w:val="single"/>
          <w:lang w:val="nl-BE"/>
        </w:rPr>
        <w:t>OAZE toont</w:t>
      </w:r>
    </w:p>
    <w:p w14:paraId="54DA598E" w14:textId="7AD19C24" w:rsidR="00C4613D" w:rsidRDefault="00C4613D" w:rsidP="00C4613D">
      <w:pPr>
        <w:tabs>
          <w:tab w:val="left" w:pos="2410"/>
        </w:tabs>
        <w:jc w:val="both"/>
        <w:rPr>
          <w:rFonts w:ascii="Cambria" w:hAnsi="Cambria"/>
          <w:sz w:val="24"/>
          <w:szCs w:val="24"/>
          <w:lang w:val="nl-BE"/>
        </w:rPr>
      </w:pPr>
      <w:r w:rsidRPr="00C4613D">
        <w:rPr>
          <w:rFonts w:ascii="Cambria" w:hAnsi="Cambria"/>
          <w:sz w:val="24"/>
          <w:szCs w:val="24"/>
          <w:lang w:val="nl-BE"/>
        </w:rPr>
        <w:t xml:space="preserve">Met OAZE toont, bundelen we alle toonkansen in de regio en kijken we of er binnen bestaande projecten/diensten ruimte is voor jonge makers. Verder zoeken we naar externe partners om samen toonkansen te creëren die binnen het OAZE project kunnen kaderen. </w:t>
      </w:r>
    </w:p>
    <w:p w14:paraId="56600896" w14:textId="3D3657E8" w:rsidR="00DD6F47" w:rsidRDefault="00DD6F47" w:rsidP="00C4613D">
      <w:pPr>
        <w:tabs>
          <w:tab w:val="left" w:pos="2410"/>
        </w:tabs>
        <w:jc w:val="both"/>
        <w:rPr>
          <w:rFonts w:ascii="Cambria" w:hAnsi="Cambria"/>
          <w:sz w:val="24"/>
          <w:szCs w:val="24"/>
          <w:lang w:val="nl-BE"/>
        </w:rPr>
      </w:pPr>
    </w:p>
    <w:p w14:paraId="68D72AF5" w14:textId="77777777" w:rsidR="00DD6F47" w:rsidRPr="00C4613D" w:rsidRDefault="00DD6F47" w:rsidP="00C4613D">
      <w:pPr>
        <w:tabs>
          <w:tab w:val="left" w:pos="2410"/>
        </w:tabs>
        <w:jc w:val="both"/>
        <w:rPr>
          <w:rFonts w:ascii="Cambria" w:hAnsi="Cambria"/>
          <w:sz w:val="24"/>
          <w:szCs w:val="24"/>
          <w:lang w:val="nl-BE"/>
        </w:rPr>
      </w:pPr>
    </w:p>
    <w:p w14:paraId="10C09ECE" w14:textId="393A3998" w:rsidR="00C4613D" w:rsidRPr="00C4613D" w:rsidRDefault="00C4613D" w:rsidP="00C4613D">
      <w:pPr>
        <w:tabs>
          <w:tab w:val="left" w:pos="2410"/>
        </w:tabs>
        <w:jc w:val="both"/>
        <w:rPr>
          <w:rFonts w:ascii="Cambria" w:hAnsi="Cambria"/>
          <w:sz w:val="24"/>
          <w:szCs w:val="24"/>
          <w:lang w:val="nl-BE"/>
        </w:rPr>
      </w:pPr>
    </w:p>
    <w:p w14:paraId="09C05E4E" w14:textId="77777777" w:rsidR="00C4613D" w:rsidRPr="00C4613D" w:rsidRDefault="00C4613D" w:rsidP="00C4613D">
      <w:pPr>
        <w:tabs>
          <w:tab w:val="left" w:pos="2410"/>
        </w:tabs>
        <w:jc w:val="both"/>
        <w:rPr>
          <w:rFonts w:ascii="Cambria" w:hAnsi="Cambria"/>
          <w:sz w:val="24"/>
          <w:szCs w:val="24"/>
        </w:rPr>
      </w:pPr>
    </w:p>
    <w:p w14:paraId="24B63336" w14:textId="1F697225" w:rsidR="00890531" w:rsidRDefault="00890531"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Reveil</w:t>
      </w:r>
    </w:p>
    <w:p w14:paraId="2B4CBD99" w14:textId="0ED38915" w:rsidR="00DD6F47" w:rsidRDefault="00DD6F47" w:rsidP="00DD6F47">
      <w:pPr>
        <w:tabs>
          <w:tab w:val="left" w:pos="2410"/>
        </w:tabs>
        <w:jc w:val="both"/>
        <w:rPr>
          <w:rFonts w:ascii="Cambria" w:hAnsi="Cambria"/>
          <w:sz w:val="24"/>
          <w:szCs w:val="24"/>
        </w:rPr>
      </w:pPr>
      <w:r>
        <w:rPr>
          <w:rFonts w:ascii="Cambria" w:hAnsi="Cambria"/>
          <w:sz w:val="24"/>
          <w:szCs w:val="24"/>
        </w:rPr>
        <w:t xml:space="preserve">Reveil ging dit jaar niet door, maar het plan is om dit volgend jaar volgens dezelfde formule te herhalen, namelijk in de vorm van een combinatie tussen muziek en poëzie. </w:t>
      </w:r>
    </w:p>
    <w:p w14:paraId="14C0FC76" w14:textId="77777777" w:rsidR="00DD6F47" w:rsidRPr="00DD6F47" w:rsidRDefault="00DD6F47" w:rsidP="00DD6F47">
      <w:pPr>
        <w:tabs>
          <w:tab w:val="left" w:pos="2410"/>
        </w:tabs>
        <w:jc w:val="both"/>
        <w:rPr>
          <w:rFonts w:ascii="Cambria" w:hAnsi="Cambria"/>
          <w:sz w:val="24"/>
          <w:szCs w:val="24"/>
        </w:rPr>
      </w:pPr>
    </w:p>
    <w:p w14:paraId="4A2A17A1" w14:textId="42697C4F" w:rsidR="00F10FA7" w:rsidRDefault="00F10FA7"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Verkaveling Torhoutstraat – nieuwe straatnaam</w:t>
      </w:r>
    </w:p>
    <w:p w14:paraId="4532FFB5" w14:textId="395C5332" w:rsidR="00BF206F" w:rsidRDefault="00BF206F"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Varia</w:t>
      </w:r>
    </w:p>
    <w:p w14:paraId="23D2660E" w14:textId="50B35E3D" w:rsidR="00FF3EA6" w:rsidRPr="00CB4F26" w:rsidRDefault="00CB4F26" w:rsidP="00CB4F26">
      <w:pPr>
        <w:pStyle w:val="Lijstalinea"/>
        <w:numPr>
          <w:ilvl w:val="0"/>
          <w:numId w:val="16"/>
        </w:numPr>
        <w:tabs>
          <w:tab w:val="left" w:pos="2410"/>
        </w:tabs>
        <w:jc w:val="both"/>
        <w:rPr>
          <w:rFonts w:ascii="Cambria" w:hAnsi="Cambria"/>
          <w:sz w:val="24"/>
          <w:szCs w:val="24"/>
        </w:rPr>
      </w:pPr>
      <w:r>
        <w:rPr>
          <w:rFonts w:ascii="Cambria" w:hAnsi="Cambria"/>
          <w:sz w:val="24"/>
          <w:szCs w:val="24"/>
        </w:rPr>
        <w:t>Nieuwe vloer Gildezaal</w:t>
      </w:r>
    </w:p>
    <w:p w14:paraId="36C838BF" w14:textId="77777777" w:rsidR="00A56F01" w:rsidRPr="00784122" w:rsidRDefault="00A56F01" w:rsidP="00A56F01">
      <w:pPr>
        <w:jc w:val="both"/>
        <w:rPr>
          <w:rFonts w:ascii="Cambria" w:hAnsi="Cambria"/>
          <w:sz w:val="24"/>
          <w:szCs w:val="24"/>
        </w:rPr>
      </w:pPr>
    </w:p>
    <w:p w14:paraId="3A35BC79" w14:textId="77777777" w:rsidR="00A56F01" w:rsidRPr="00784122" w:rsidRDefault="00A56F01" w:rsidP="00A56F01">
      <w:pPr>
        <w:jc w:val="both"/>
        <w:rPr>
          <w:rFonts w:ascii="Cambria" w:hAnsi="Cambria"/>
          <w:sz w:val="24"/>
          <w:szCs w:val="24"/>
        </w:rPr>
      </w:pPr>
      <w:r w:rsidRPr="00784122">
        <w:rPr>
          <w:rFonts w:ascii="Cambria" w:hAnsi="Cambria"/>
          <w:sz w:val="24"/>
          <w:szCs w:val="24"/>
        </w:rPr>
        <w:t>Hoogachtend,</w:t>
      </w:r>
    </w:p>
    <w:p w14:paraId="3A8C3391" w14:textId="77777777"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14:paraId="2FA311B3" w14:textId="77777777" w:rsidR="00A56F01" w:rsidRDefault="00AF3542" w:rsidP="00A56F01">
      <w:pPr>
        <w:jc w:val="both"/>
        <w:rPr>
          <w:rFonts w:ascii="Cambria" w:hAnsi="Cambria"/>
          <w:sz w:val="24"/>
          <w:szCs w:val="24"/>
        </w:rPr>
      </w:pPr>
      <w:r>
        <w:rPr>
          <w:rFonts w:ascii="Cambria" w:hAnsi="Cambria"/>
          <w:sz w:val="24"/>
          <w:szCs w:val="24"/>
        </w:rPr>
        <w:t>Simon Aneca</w:t>
      </w:r>
    </w:p>
    <w:p w14:paraId="1DEAD992" w14:textId="77777777" w:rsidR="00C44DE5" w:rsidRPr="00C44DE5" w:rsidRDefault="00C44DE5" w:rsidP="00C44DE5">
      <w:pPr>
        <w:rPr>
          <w:rFonts w:ascii="Cambria" w:hAnsi="Cambria"/>
          <w:sz w:val="24"/>
          <w:szCs w:val="24"/>
        </w:rPr>
      </w:pPr>
    </w:p>
    <w:p w14:paraId="55A96BD6" w14:textId="77777777" w:rsidR="00C44DE5" w:rsidRPr="00C44DE5" w:rsidRDefault="00C44DE5" w:rsidP="00C44DE5">
      <w:pPr>
        <w:rPr>
          <w:rFonts w:ascii="Cambria" w:hAnsi="Cambria"/>
          <w:sz w:val="24"/>
          <w:szCs w:val="24"/>
        </w:rPr>
      </w:pPr>
    </w:p>
    <w:p w14:paraId="5F9ADA9D" w14:textId="77777777" w:rsidR="00C44DE5" w:rsidRPr="00C44DE5" w:rsidRDefault="00C44DE5" w:rsidP="00C44DE5">
      <w:pPr>
        <w:rPr>
          <w:rFonts w:ascii="Cambria" w:hAnsi="Cambria"/>
          <w:sz w:val="24"/>
          <w:szCs w:val="24"/>
        </w:rPr>
      </w:pPr>
    </w:p>
    <w:p w14:paraId="52C1AC20" w14:textId="77777777" w:rsidR="00C44DE5" w:rsidRPr="00C44DE5" w:rsidRDefault="00C44DE5" w:rsidP="00C44DE5">
      <w:pPr>
        <w:rPr>
          <w:rFonts w:ascii="Cambria" w:hAnsi="Cambria"/>
          <w:sz w:val="24"/>
          <w:szCs w:val="24"/>
        </w:rPr>
      </w:pPr>
    </w:p>
    <w:p w14:paraId="6AF52176" w14:textId="77777777" w:rsidR="00C44DE5" w:rsidRPr="00C44DE5" w:rsidRDefault="00C44DE5" w:rsidP="00C44DE5">
      <w:pPr>
        <w:rPr>
          <w:rFonts w:ascii="Cambria" w:hAnsi="Cambria"/>
          <w:sz w:val="24"/>
          <w:szCs w:val="24"/>
        </w:rPr>
      </w:pPr>
    </w:p>
    <w:p w14:paraId="14C9AE76" w14:textId="1D704488" w:rsidR="00C44DE5" w:rsidRPr="00C44DE5" w:rsidRDefault="00C44DE5" w:rsidP="00C44DE5">
      <w:pPr>
        <w:rPr>
          <w:rFonts w:ascii="Cambria" w:hAnsi="Cambria"/>
          <w:sz w:val="24"/>
          <w:szCs w:val="24"/>
        </w:rPr>
      </w:pPr>
    </w:p>
    <w:sectPr w:rsidR="00C44DE5" w:rsidRPr="00C44DE5"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BAA0F" w14:textId="77777777" w:rsidR="002D5DCD" w:rsidRDefault="002D5DCD">
      <w:r>
        <w:separator/>
      </w:r>
    </w:p>
  </w:endnote>
  <w:endnote w:type="continuationSeparator" w:id="0">
    <w:p w14:paraId="3DA4EDC8" w14:textId="77777777"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Tel. 051 56 61 08    E-mail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9F494" w14:textId="77777777" w:rsidR="002D5DCD" w:rsidRDefault="002D5DCD">
      <w:r>
        <w:separator/>
      </w:r>
    </w:p>
  </w:footnote>
  <w:footnote w:type="continuationSeparator" w:id="0">
    <w:p w14:paraId="20AC41FC" w14:textId="77777777"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1CA40310"/>
    <w:multiLevelType w:val="hybridMultilevel"/>
    <w:tmpl w:val="2692F3C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ED7CAB"/>
    <w:multiLevelType w:val="hybridMultilevel"/>
    <w:tmpl w:val="477E42E2"/>
    <w:lvl w:ilvl="0" w:tplc="0813000D">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9"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42A73137"/>
    <w:multiLevelType w:val="hybridMultilevel"/>
    <w:tmpl w:val="EA1259F4"/>
    <w:lvl w:ilvl="0" w:tplc="04187B7C">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63F73E69"/>
    <w:multiLevelType w:val="hybridMultilevel"/>
    <w:tmpl w:val="481E12B6"/>
    <w:lvl w:ilvl="0" w:tplc="03B229D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17"/>
  </w:num>
  <w:num w:numId="9">
    <w:abstractNumId w:val="2"/>
  </w:num>
  <w:num w:numId="10">
    <w:abstractNumId w:val="1"/>
  </w:num>
  <w:num w:numId="11">
    <w:abstractNumId w:val="16"/>
  </w:num>
  <w:num w:numId="12">
    <w:abstractNumId w:val="11"/>
  </w:num>
  <w:num w:numId="13">
    <w:abstractNumId w:val="6"/>
  </w:num>
  <w:num w:numId="14">
    <w:abstractNumId w:val="14"/>
  </w:num>
  <w:num w:numId="15">
    <w:abstractNumId w:val="18"/>
  </w:num>
  <w:num w:numId="16">
    <w:abstractNumId w:val="9"/>
  </w:num>
  <w:num w:numId="17">
    <w:abstractNumId w:val="12"/>
  </w:num>
  <w:num w:numId="18">
    <w:abstractNumId w:val="8"/>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165"/>
    <w:rsid w:val="000354D5"/>
    <w:rsid w:val="00043678"/>
    <w:rsid w:val="00047F86"/>
    <w:rsid w:val="00053405"/>
    <w:rsid w:val="00056225"/>
    <w:rsid w:val="00063E8D"/>
    <w:rsid w:val="00071B61"/>
    <w:rsid w:val="00076604"/>
    <w:rsid w:val="00080C58"/>
    <w:rsid w:val="000845F9"/>
    <w:rsid w:val="000A016F"/>
    <w:rsid w:val="000A1375"/>
    <w:rsid w:val="000A3FDB"/>
    <w:rsid w:val="000B29C7"/>
    <w:rsid w:val="000B71B9"/>
    <w:rsid w:val="000D14D6"/>
    <w:rsid w:val="000D7762"/>
    <w:rsid w:val="000E322A"/>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38A1"/>
    <w:rsid w:val="00163CBF"/>
    <w:rsid w:val="00174A47"/>
    <w:rsid w:val="001820DC"/>
    <w:rsid w:val="0018242F"/>
    <w:rsid w:val="00185A24"/>
    <w:rsid w:val="0019031D"/>
    <w:rsid w:val="00191D60"/>
    <w:rsid w:val="00193104"/>
    <w:rsid w:val="0019542F"/>
    <w:rsid w:val="001A3091"/>
    <w:rsid w:val="001A653C"/>
    <w:rsid w:val="001B036B"/>
    <w:rsid w:val="001D5C88"/>
    <w:rsid w:val="001D6573"/>
    <w:rsid w:val="001E35A1"/>
    <w:rsid w:val="001E50D2"/>
    <w:rsid w:val="001F1A8B"/>
    <w:rsid w:val="001F3C3F"/>
    <w:rsid w:val="0020674D"/>
    <w:rsid w:val="002101B3"/>
    <w:rsid w:val="002109F5"/>
    <w:rsid w:val="00214121"/>
    <w:rsid w:val="00220E4A"/>
    <w:rsid w:val="00223940"/>
    <w:rsid w:val="00242020"/>
    <w:rsid w:val="0024229F"/>
    <w:rsid w:val="002432C9"/>
    <w:rsid w:val="00246712"/>
    <w:rsid w:val="00247F90"/>
    <w:rsid w:val="00254E58"/>
    <w:rsid w:val="002656ED"/>
    <w:rsid w:val="002667E5"/>
    <w:rsid w:val="00267850"/>
    <w:rsid w:val="00267CA6"/>
    <w:rsid w:val="002743F8"/>
    <w:rsid w:val="002821F3"/>
    <w:rsid w:val="00283450"/>
    <w:rsid w:val="00290234"/>
    <w:rsid w:val="0029083E"/>
    <w:rsid w:val="002A6360"/>
    <w:rsid w:val="002B0DF1"/>
    <w:rsid w:val="002B2DE2"/>
    <w:rsid w:val="002B7BC1"/>
    <w:rsid w:val="002C03CB"/>
    <w:rsid w:val="002C08BD"/>
    <w:rsid w:val="002C6DC3"/>
    <w:rsid w:val="002D070A"/>
    <w:rsid w:val="002D5DCD"/>
    <w:rsid w:val="002D7BA6"/>
    <w:rsid w:val="002E3498"/>
    <w:rsid w:val="002E63D2"/>
    <w:rsid w:val="002E6615"/>
    <w:rsid w:val="002F0C3A"/>
    <w:rsid w:val="002F5631"/>
    <w:rsid w:val="003054A4"/>
    <w:rsid w:val="00312F82"/>
    <w:rsid w:val="003143ED"/>
    <w:rsid w:val="00317D4D"/>
    <w:rsid w:val="00325C13"/>
    <w:rsid w:val="00333678"/>
    <w:rsid w:val="0035608B"/>
    <w:rsid w:val="00367EC1"/>
    <w:rsid w:val="00375EDE"/>
    <w:rsid w:val="003A1F80"/>
    <w:rsid w:val="003B11C9"/>
    <w:rsid w:val="003B2E09"/>
    <w:rsid w:val="003B59FE"/>
    <w:rsid w:val="003C1D55"/>
    <w:rsid w:val="003C2AEF"/>
    <w:rsid w:val="003D1FDE"/>
    <w:rsid w:val="003E0D94"/>
    <w:rsid w:val="003E2F3B"/>
    <w:rsid w:val="003F0B4B"/>
    <w:rsid w:val="003F608E"/>
    <w:rsid w:val="00401C8F"/>
    <w:rsid w:val="00403D2A"/>
    <w:rsid w:val="00415081"/>
    <w:rsid w:val="0043082C"/>
    <w:rsid w:val="00441EA1"/>
    <w:rsid w:val="00442811"/>
    <w:rsid w:val="00450B7D"/>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4F65"/>
    <w:rsid w:val="004F7775"/>
    <w:rsid w:val="004F7978"/>
    <w:rsid w:val="0050161D"/>
    <w:rsid w:val="005020DB"/>
    <w:rsid w:val="00506713"/>
    <w:rsid w:val="0051121D"/>
    <w:rsid w:val="0051185F"/>
    <w:rsid w:val="005163E1"/>
    <w:rsid w:val="0052390E"/>
    <w:rsid w:val="00525E84"/>
    <w:rsid w:val="00547AC1"/>
    <w:rsid w:val="005507CE"/>
    <w:rsid w:val="0056777B"/>
    <w:rsid w:val="00567905"/>
    <w:rsid w:val="0057359C"/>
    <w:rsid w:val="005763F9"/>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25A4"/>
    <w:rsid w:val="0061766A"/>
    <w:rsid w:val="00630110"/>
    <w:rsid w:val="00630F4F"/>
    <w:rsid w:val="006327DC"/>
    <w:rsid w:val="00640C2A"/>
    <w:rsid w:val="0064272B"/>
    <w:rsid w:val="0064709F"/>
    <w:rsid w:val="006669D9"/>
    <w:rsid w:val="006723DD"/>
    <w:rsid w:val="00676584"/>
    <w:rsid w:val="00676893"/>
    <w:rsid w:val="0068034F"/>
    <w:rsid w:val="006828D0"/>
    <w:rsid w:val="00686F31"/>
    <w:rsid w:val="006906A5"/>
    <w:rsid w:val="006925D8"/>
    <w:rsid w:val="00693DD8"/>
    <w:rsid w:val="006A18B1"/>
    <w:rsid w:val="006A20B9"/>
    <w:rsid w:val="006B7942"/>
    <w:rsid w:val="006C3871"/>
    <w:rsid w:val="006C4518"/>
    <w:rsid w:val="006D1C53"/>
    <w:rsid w:val="006D2711"/>
    <w:rsid w:val="006E234C"/>
    <w:rsid w:val="006E3B09"/>
    <w:rsid w:val="006E675E"/>
    <w:rsid w:val="006F176A"/>
    <w:rsid w:val="006F6F98"/>
    <w:rsid w:val="00700084"/>
    <w:rsid w:val="0070033A"/>
    <w:rsid w:val="00716D63"/>
    <w:rsid w:val="0072024A"/>
    <w:rsid w:val="00721DA7"/>
    <w:rsid w:val="00722040"/>
    <w:rsid w:val="00723212"/>
    <w:rsid w:val="00724626"/>
    <w:rsid w:val="00726AC1"/>
    <w:rsid w:val="00735AA1"/>
    <w:rsid w:val="00747C30"/>
    <w:rsid w:val="007553D0"/>
    <w:rsid w:val="00755689"/>
    <w:rsid w:val="00761C3F"/>
    <w:rsid w:val="00761C52"/>
    <w:rsid w:val="00765386"/>
    <w:rsid w:val="00766382"/>
    <w:rsid w:val="00766BE3"/>
    <w:rsid w:val="00767D40"/>
    <w:rsid w:val="00782286"/>
    <w:rsid w:val="00784122"/>
    <w:rsid w:val="00787518"/>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230EE"/>
    <w:rsid w:val="00823605"/>
    <w:rsid w:val="00827FF8"/>
    <w:rsid w:val="0083605C"/>
    <w:rsid w:val="0084441A"/>
    <w:rsid w:val="00857EF1"/>
    <w:rsid w:val="00861FEF"/>
    <w:rsid w:val="00872C23"/>
    <w:rsid w:val="00876ABA"/>
    <w:rsid w:val="0088236A"/>
    <w:rsid w:val="00890531"/>
    <w:rsid w:val="0089686E"/>
    <w:rsid w:val="008A06AA"/>
    <w:rsid w:val="008A099E"/>
    <w:rsid w:val="008A6E48"/>
    <w:rsid w:val="008B191F"/>
    <w:rsid w:val="008B4C20"/>
    <w:rsid w:val="008E5CB8"/>
    <w:rsid w:val="008E7554"/>
    <w:rsid w:val="008E7F09"/>
    <w:rsid w:val="008F26A6"/>
    <w:rsid w:val="008F53E1"/>
    <w:rsid w:val="009049E0"/>
    <w:rsid w:val="009061AF"/>
    <w:rsid w:val="0090687A"/>
    <w:rsid w:val="00911161"/>
    <w:rsid w:val="00915973"/>
    <w:rsid w:val="0092273C"/>
    <w:rsid w:val="00923D75"/>
    <w:rsid w:val="00932DCC"/>
    <w:rsid w:val="00936375"/>
    <w:rsid w:val="00937148"/>
    <w:rsid w:val="00946491"/>
    <w:rsid w:val="00952A51"/>
    <w:rsid w:val="0095408C"/>
    <w:rsid w:val="00962B66"/>
    <w:rsid w:val="0098105E"/>
    <w:rsid w:val="00987B0A"/>
    <w:rsid w:val="0099528D"/>
    <w:rsid w:val="009A6283"/>
    <w:rsid w:val="009B091C"/>
    <w:rsid w:val="009B4891"/>
    <w:rsid w:val="009B6B96"/>
    <w:rsid w:val="009D278F"/>
    <w:rsid w:val="009E289D"/>
    <w:rsid w:val="00A14BAC"/>
    <w:rsid w:val="00A16A2F"/>
    <w:rsid w:val="00A20455"/>
    <w:rsid w:val="00A26311"/>
    <w:rsid w:val="00A41BCF"/>
    <w:rsid w:val="00A4339F"/>
    <w:rsid w:val="00A50BB9"/>
    <w:rsid w:val="00A514EF"/>
    <w:rsid w:val="00A52369"/>
    <w:rsid w:val="00A56F01"/>
    <w:rsid w:val="00A6065A"/>
    <w:rsid w:val="00A679EC"/>
    <w:rsid w:val="00A86547"/>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F148C"/>
    <w:rsid w:val="00AF3542"/>
    <w:rsid w:val="00B06094"/>
    <w:rsid w:val="00B1239D"/>
    <w:rsid w:val="00B149B5"/>
    <w:rsid w:val="00B14B9B"/>
    <w:rsid w:val="00B16C9C"/>
    <w:rsid w:val="00B23548"/>
    <w:rsid w:val="00B26873"/>
    <w:rsid w:val="00B408CA"/>
    <w:rsid w:val="00B420F4"/>
    <w:rsid w:val="00B502AB"/>
    <w:rsid w:val="00B51A02"/>
    <w:rsid w:val="00B5442F"/>
    <w:rsid w:val="00B60F99"/>
    <w:rsid w:val="00B63ABF"/>
    <w:rsid w:val="00B67AA1"/>
    <w:rsid w:val="00B71EFD"/>
    <w:rsid w:val="00B75F8D"/>
    <w:rsid w:val="00B83F44"/>
    <w:rsid w:val="00B9555E"/>
    <w:rsid w:val="00B97775"/>
    <w:rsid w:val="00B97A89"/>
    <w:rsid w:val="00BA0650"/>
    <w:rsid w:val="00BA61D4"/>
    <w:rsid w:val="00BC305B"/>
    <w:rsid w:val="00BC4D6F"/>
    <w:rsid w:val="00BC5859"/>
    <w:rsid w:val="00BD2BDA"/>
    <w:rsid w:val="00BD2D97"/>
    <w:rsid w:val="00BD5B4A"/>
    <w:rsid w:val="00BE112A"/>
    <w:rsid w:val="00BF13AF"/>
    <w:rsid w:val="00BF206F"/>
    <w:rsid w:val="00BF65BE"/>
    <w:rsid w:val="00C03CED"/>
    <w:rsid w:val="00C113E9"/>
    <w:rsid w:val="00C171FF"/>
    <w:rsid w:val="00C22820"/>
    <w:rsid w:val="00C4081C"/>
    <w:rsid w:val="00C44DE5"/>
    <w:rsid w:val="00C4613D"/>
    <w:rsid w:val="00C51227"/>
    <w:rsid w:val="00C53CA5"/>
    <w:rsid w:val="00C62F96"/>
    <w:rsid w:val="00C90C1B"/>
    <w:rsid w:val="00C93986"/>
    <w:rsid w:val="00C941F8"/>
    <w:rsid w:val="00C975C9"/>
    <w:rsid w:val="00CA0DD6"/>
    <w:rsid w:val="00CA1312"/>
    <w:rsid w:val="00CA6B0B"/>
    <w:rsid w:val="00CB4F26"/>
    <w:rsid w:val="00CB745E"/>
    <w:rsid w:val="00CC110A"/>
    <w:rsid w:val="00CD0724"/>
    <w:rsid w:val="00CD1311"/>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98B"/>
    <w:rsid w:val="00D710D5"/>
    <w:rsid w:val="00D728C8"/>
    <w:rsid w:val="00D72A64"/>
    <w:rsid w:val="00D802AA"/>
    <w:rsid w:val="00D846D2"/>
    <w:rsid w:val="00D8477C"/>
    <w:rsid w:val="00D8498E"/>
    <w:rsid w:val="00D86786"/>
    <w:rsid w:val="00DA7101"/>
    <w:rsid w:val="00DB2CD8"/>
    <w:rsid w:val="00DD6F47"/>
    <w:rsid w:val="00DE0D53"/>
    <w:rsid w:val="00DE120D"/>
    <w:rsid w:val="00DF1B85"/>
    <w:rsid w:val="00E0664F"/>
    <w:rsid w:val="00E123F6"/>
    <w:rsid w:val="00E2371F"/>
    <w:rsid w:val="00E30559"/>
    <w:rsid w:val="00E60E2F"/>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5331"/>
    <w:rsid w:val="00EC71FF"/>
    <w:rsid w:val="00ED74CC"/>
    <w:rsid w:val="00EF15F1"/>
    <w:rsid w:val="00F1081D"/>
    <w:rsid w:val="00F10FA7"/>
    <w:rsid w:val="00F20241"/>
    <w:rsid w:val="00F20F68"/>
    <w:rsid w:val="00F27FE4"/>
    <w:rsid w:val="00F36025"/>
    <w:rsid w:val="00F4769D"/>
    <w:rsid w:val="00F47EB1"/>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E1B34"/>
    <w:rsid w:val="00FE3225"/>
    <w:rsid w:val="00FE3B88"/>
    <w:rsid w:val="00FF09C4"/>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3</Pages>
  <Words>683</Words>
  <Characters>3950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Aneca</cp:lastModifiedBy>
  <cp:revision>4</cp:revision>
  <cp:lastPrinted>2018-09-18T12:25:00Z</cp:lastPrinted>
  <dcterms:created xsi:type="dcterms:W3CDTF">2020-11-18T09:56:00Z</dcterms:created>
  <dcterms:modified xsi:type="dcterms:W3CDTF">2020-11-18T10:30:00Z</dcterms:modified>
</cp:coreProperties>
</file>